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EB8" w:rsidRPr="00626F05" w:rsidRDefault="00626F05" w:rsidP="00626F05">
      <w:pPr>
        <w:tabs>
          <w:tab w:val="left" w:pos="18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6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Доклад начальника урегулирования задолженности Управления на тему: ««Урегулирование задолженности по имущественным налогам физических лиц». </w:t>
      </w:r>
    </w:p>
    <w:p w:rsidR="00F43EB8" w:rsidRDefault="00F43EB8" w:rsidP="00F43EB8">
      <w:pPr>
        <w:tabs>
          <w:tab w:val="left" w:pos="1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F05" w:rsidRDefault="00626F05" w:rsidP="00626F05">
      <w:pPr>
        <w:pStyle w:val="a4"/>
        <w:tabs>
          <w:tab w:val="clear" w:pos="4677"/>
          <w:tab w:val="clear" w:pos="93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день, уважаемые участники </w:t>
      </w:r>
      <w:r w:rsidRPr="00626F05">
        <w:rPr>
          <w:rFonts w:ascii="Times New Roman" w:hAnsi="Times New Roman" w:cs="Times New Roman"/>
          <w:sz w:val="28"/>
          <w:szCs w:val="28"/>
        </w:rPr>
        <w:t>публичного обсуждения по вопросам правоприменительной практики исполнения обязанности физическими лицами по уплате имущественных налогов и урегулирования возникающей задолженности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6F05" w:rsidRDefault="00626F05" w:rsidP="00626F05">
      <w:pPr>
        <w:tabs>
          <w:tab w:val="left" w:pos="18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с вами поговорим о такой важной теме, как наличие задолженности по имущественным налогам физических лиц, мерах ответственности и способах ее погашения</w:t>
      </w:r>
      <w:r w:rsidR="00965F5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поскольку это напрямую касается формирования бюджета нашего региона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6F05" w:rsidRDefault="00626F05" w:rsidP="00626F05">
      <w:pPr>
        <w:tabs>
          <w:tab w:val="left" w:pos="18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начала озвучу кратко статистическую информацию.</w:t>
      </w:r>
    </w:p>
    <w:p w:rsidR="00626F05" w:rsidRDefault="00626F05" w:rsidP="00626F05">
      <w:pPr>
        <w:tabs>
          <w:tab w:val="left" w:pos="18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EBD" w:rsidRPr="00B70AA6" w:rsidRDefault="00A35EBD" w:rsidP="00B70AA6">
      <w:pPr>
        <w:pStyle w:val="a3"/>
        <w:numPr>
          <w:ilvl w:val="0"/>
          <w:numId w:val="1"/>
        </w:numPr>
        <w:tabs>
          <w:tab w:val="left" w:pos="1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Краткая информация о состоянии задолженности физических лиц.</w:t>
      </w:r>
    </w:p>
    <w:p w:rsidR="00A35EBD" w:rsidRPr="00B70AA6" w:rsidRDefault="00A35EBD" w:rsidP="00B70AA6">
      <w:pPr>
        <w:pStyle w:val="a3"/>
        <w:tabs>
          <w:tab w:val="left" w:pos="180"/>
        </w:tabs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70C" w:rsidRPr="00B70AA6" w:rsidRDefault="00F151AF" w:rsidP="00626F05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01.11</w:t>
      </w:r>
      <w:r w:rsidR="00F1670C" w:rsidRPr="00B70AA6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задолженность физических лиц, не являющихся индивидуальными предпринимателями, по имущественным налогам (транспортный налог, налога на имущество, земельный налог) в целом по округу составила 1 4</w:t>
      </w:r>
      <w:r w:rsidRPr="00B70AA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F1670C" w:rsidRPr="00B70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в том числе:</w:t>
      </w:r>
    </w:p>
    <w:p w:rsidR="00F1670C" w:rsidRPr="00B70AA6" w:rsidRDefault="00F1670C" w:rsidP="00B70AA6">
      <w:pPr>
        <w:tabs>
          <w:tab w:val="left" w:pos="18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транспортному налогу – </w:t>
      </w:r>
      <w:r w:rsidR="00F151AF" w:rsidRPr="00B70AA6">
        <w:rPr>
          <w:rFonts w:ascii="Times New Roman" w:eastAsia="Times New Roman" w:hAnsi="Times New Roman" w:cs="Times New Roman"/>
          <w:sz w:val="28"/>
          <w:szCs w:val="28"/>
          <w:lang w:eastAsia="ru-RU"/>
        </w:rPr>
        <w:t>1 014</w:t>
      </w:r>
      <w:r w:rsidRPr="00B70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(7</w:t>
      </w:r>
      <w:r w:rsidR="00F151AF" w:rsidRPr="00B70A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70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общей суммы задолженности физических лиц);</w:t>
      </w:r>
    </w:p>
    <w:p w:rsidR="00F1670C" w:rsidRPr="00B70AA6" w:rsidRDefault="00F1670C" w:rsidP="00B70AA6">
      <w:pPr>
        <w:tabs>
          <w:tab w:val="left" w:pos="18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налогу на имущество – </w:t>
      </w:r>
      <w:r w:rsidR="00F151AF" w:rsidRPr="00B70AA6">
        <w:rPr>
          <w:rFonts w:ascii="Times New Roman" w:eastAsia="Times New Roman" w:hAnsi="Times New Roman" w:cs="Times New Roman"/>
          <w:sz w:val="28"/>
          <w:szCs w:val="28"/>
          <w:lang w:eastAsia="ru-RU"/>
        </w:rPr>
        <w:t>281</w:t>
      </w:r>
      <w:r w:rsidRPr="00B70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(</w:t>
      </w:r>
      <w:r w:rsidR="00F151AF" w:rsidRPr="00B70AA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70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общей суммы задолженности физических лиц);</w:t>
      </w:r>
    </w:p>
    <w:p w:rsidR="00F1670C" w:rsidRPr="00B70AA6" w:rsidRDefault="00F151AF" w:rsidP="00B70AA6">
      <w:pPr>
        <w:tabs>
          <w:tab w:val="left" w:pos="18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A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земельному налогу – 128 млн. рублей (8</w:t>
      </w:r>
      <w:r w:rsidR="00F1670C" w:rsidRPr="00B70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общей суммы задолженности физических лиц).</w:t>
      </w:r>
    </w:p>
    <w:p w:rsidR="007D4A04" w:rsidRPr="00B70AA6" w:rsidRDefault="00F43EB8" w:rsidP="00B70AA6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A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Относительно начала года задолженность взыскана в размере 738 млн. рублей, и снижена на 34%.</w:t>
      </w:r>
    </w:p>
    <w:p w:rsidR="00673F50" w:rsidRDefault="00673F50" w:rsidP="00B70AA6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F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drawing>
          <wp:inline distT="0" distB="0" distL="0" distR="0" wp14:anchorId="35A20C7A" wp14:editId="24C569C8">
            <wp:extent cx="6096851" cy="3429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EB8" w:rsidRPr="00B70AA6" w:rsidRDefault="00F43EB8" w:rsidP="00B70AA6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AA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необходимо учесть</w:t>
      </w:r>
      <w:r w:rsidR="00626F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70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2 декабря 2019 года появится задолженность</w:t>
      </w:r>
      <w:r w:rsidR="00626F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70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не оплачена физическими лицами в установленный срок по начислениям за </w:t>
      </w:r>
      <w:r w:rsidR="00626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2016, 2017 и </w:t>
      </w:r>
      <w:r w:rsidRPr="00B70AA6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год.</w:t>
      </w:r>
    </w:p>
    <w:p w:rsidR="00811535" w:rsidRPr="00B70AA6" w:rsidRDefault="00811535" w:rsidP="00B70A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EBD" w:rsidRPr="00B70AA6" w:rsidRDefault="00A35EBD" w:rsidP="00B70AA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Задолженность в разрезе муниципальных образований.</w:t>
      </w:r>
    </w:p>
    <w:p w:rsidR="00A35EBD" w:rsidRPr="00B70AA6" w:rsidRDefault="00A35EBD" w:rsidP="00B70AA6">
      <w:pPr>
        <w:pStyle w:val="a3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1AF" w:rsidRPr="00B70AA6" w:rsidRDefault="00F151AF" w:rsidP="00B70A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задолженности по имущественным налогам </w:t>
      </w:r>
      <w:r w:rsidR="003F6D97" w:rsidRPr="00B7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разрезе</w:t>
      </w:r>
      <w:r w:rsidRPr="00B70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</w:t>
      </w:r>
      <w:r w:rsidR="003F6D97" w:rsidRPr="00B70AA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B70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3F6D97" w:rsidRPr="00B70AA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70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выглядит следующим образом</w:t>
      </w:r>
      <w:r w:rsidR="00725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256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725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правило в большей степени относится к крупным мегаполисам нашего региона</w:t>
      </w:r>
      <w:r w:rsidRPr="00B70A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51AF" w:rsidRPr="00B70AA6" w:rsidRDefault="00811535" w:rsidP="00B70A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AA6">
        <w:rPr>
          <w:rFonts w:ascii="Times New Roman" w:eastAsia="Times New Roman" w:hAnsi="Times New Roman" w:cs="Times New Roman"/>
          <w:sz w:val="28"/>
          <w:szCs w:val="28"/>
          <w:lang w:eastAsia="ru-RU"/>
        </w:rPr>
        <w:t>- г. Сургут имеет задолженность по имущественным налогам физических лиц в размере 329 млн. рублей или 23% от общей задолженности в целом по округу;</w:t>
      </w:r>
    </w:p>
    <w:p w:rsidR="00811535" w:rsidRPr="00B70AA6" w:rsidRDefault="00811535" w:rsidP="00B70A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AA6">
        <w:rPr>
          <w:rFonts w:ascii="Times New Roman" w:eastAsia="Times New Roman" w:hAnsi="Times New Roman" w:cs="Times New Roman"/>
          <w:sz w:val="28"/>
          <w:szCs w:val="28"/>
          <w:lang w:eastAsia="ru-RU"/>
        </w:rPr>
        <w:t>- г. Нижневартовск имеет задолженность по имущественным налогам физических лиц в размере 254 млн. рублей или 18 %;</w:t>
      </w:r>
    </w:p>
    <w:p w:rsidR="00811535" w:rsidRPr="00B70AA6" w:rsidRDefault="00811535" w:rsidP="00B70A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AA6">
        <w:rPr>
          <w:rFonts w:ascii="Times New Roman" w:eastAsia="Times New Roman" w:hAnsi="Times New Roman" w:cs="Times New Roman"/>
          <w:sz w:val="28"/>
          <w:szCs w:val="28"/>
          <w:lang w:eastAsia="ru-RU"/>
        </w:rPr>
        <w:t>- г. Нефтеюганск имеет задолженность по имущественным налогам физических лиц в размере 102 млн. рублей или 7,2 %;</w:t>
      </w:r>
    </w:p>
    <w:p w:rsidR="00811535" w:rsidRPr="00B70AA6" w:rsidRDefault="00811535" w:rsidP="00B70A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AA6">
        <w:rPr>
          <w:rFonts w:ascii="Times New Roman" w:eastAsia="Times New Roman" w:hAnsi="Times New Roman" w:cs="Times New Roman"/>
          <w:sz w:val="28"/>
          <w:szCs w:val="28"/>
          <w:lang w:eastAsia="ru-RU"/>
        </w:rPr>
        <w:t>- г. Ханты-Мансийск имеет задолженность по имущественным налогам физических лиц в размере 93,6 млн. рублей или 6,6 %.</w:t>
      </w:r>
    </w:p>
    <w:p w:rsidR="00811535" w:rsidRPr="00B70AA6" w:rsidRDefault="00811535" w:rsidP="00B70A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AA6">
        <w:rPr>
          <w:rFonts w:ascii="Times New Roman" w:eastAsia="Times New Roman" w:hAnsi="Times New Roman" w:cs="Times New Roman"/>
          <w:sz w:val="28"/>
          <w:szCs w:val="28"/>
          <w:lang w:eastAsia="ru-RU"/>
        </w:rPr>
        <w:t>К сравнению города и поселения с небольшим количеств</w:t>
      </w:r>
      <w:r w:rsidR="007256C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B70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имеют следующую задолженность:</w:t>
      </w:r>
    </w:p>
    <w:p w:rsidR="00811535" w:rsidRPr="00B70AA6" w:rsidRDefault="00811535" w:rsidP="00B70A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г. </w:t>
      </w:r>
      <w:proofErr w:type="spellStart"/>
      <w:r w:rsidRPr="00B70AA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Урай</w:t>
      </w:r>
      <w:proofErr w:type="spellEnd"/>
      <w:r w:rsidRPr="00B70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- 18  млн. рублей;</w:t>
      </w:r>
    </w:p>
    <w:p w:rsidR="00811535" w:rsidRPr="00B70AA6" w:rsidRDefault="00811535" w:rsidP="00B70A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г. </w:t>
      </w:r>
      <w:proofErr w:type="spellStart"/>
      <w:r w:rsidRPr="00B70AA6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Югорск</w:t>
      </w:r>
      <w:proofErr w:type="spellEnd"/>
      <w:r w:rsidRPr="00B70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 млн. рублей;</w:t>
      </w:r>
    </w:p>
    <w:p w:rsidR="00811535" w:rsidRPr="00B70AA6" w:rsidRDefault="00811535" w:rsidP="00B70A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п. </w:t>
      </w:r>
      <w:proofErr w:type="gramStart"/>
      <w:r w:rsidRPr="00B7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Сибирский</w:t>
      </w:r>
      <w:proofErr w:type="gramEnd"/>
      <w:r w:rsidRPr="00B70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0,5 млн. рублей.</w:t>
      </w:r>
    </w:p>
    <w:p w:rsidR="00D930E0" w:rsidRPr="00B70AA6" w:rsidRDefault="00673F50" w:rsidP="00B70A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inline distT="0" distB="0" distL="0" distR="0" wp14:anchorId="34EA72B0" wp14:editId="213E8B34">
            <wp:extent cx="6096851" cy="342947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A04" w:rsidRPr="00B70AA6" w:rsidRDefault="007D4A04" w:rsidP="00B70A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70A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Неуплата имущественных налогов физическими лицами – это, прежде всего, </w:t>
      </w:r>
      <w:proofErr w:type="spellStart"/>
      <w:r w:rsidRPr="00B70A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непоступление</w:t>
      </w:r>
      <w:proofErr w:type="spellEnd"/>
      <w:r w:rsidRPr="00B70A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денежных сре</w:t>
      </w:r>
      <w:proofErr w:type="gramStart"/>
      <w:r w:rsidRPr="00B70A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дств в б</w:t>
      </w:r>
      <w:proofErr w:type="gramEnd"/>
      <w:r w:rsidRPr="00B70A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юджеты муниципальных образований и региональный бюджет</w:t>
      </w:r>
      <w:r w:rsidR="007256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как следствие вероятность недофинансирования социальных проектов</w:t>
      </w:r>
      <w:r w:rsidRPr="00B70A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</w:p>
    <w:p w:rsidR="00D930E0" w:rsidRPr="00B70AA6" w:rsidRDefault="00D930E0" w:rsidP="00B70A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30E0" w:rsidRPr="00B70AA6" w:rsidRDefault="00F43EB8" w:rsidP="00B70A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0A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 w:rsidR="00D930E0" w:rsidRPr="00B70A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Меры, которые могут быть приняты к физическим лицам должникам.</w:t>
      </w:r>
    </w:p>
    <w:p w:rsidR="007D4A04" w:rsidRPr="00B70AA6" w:rsidRDefault="007D4A04" w:rsidP="00B70A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70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Неисполнение или ненадлежащее исполнение обязанности по уплате налога является основанием для направления налоговым органом налогоплательщику требования об уплате налога в соответствии со статьями 69, 70 Налогово</w:t>
      </w:r>
      <w:r w:rsidR="00F43EB8" w:rsidRPr="00B70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кодекса Российской Федерации, такие требования уже стоит ожидать не уплатившим свои обязательства в декабре 2019 года и в первых месяцах 2020 года.</w:t>
      </w:r>
    </w:p>
    <w:p w:rsidR="007D4A04" w:rsidRPr="00B70AA6" w:rsidRDefault="007D4A04" w:rsidP="00B70A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70AA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Однако, не все жители Ханты-Мансийского автономного округа - Югры исполняют свои обязанности по уплате обязательных налоговых платежей в срок, в </w:t>
      </w:r>
      <w:r w:rsidR="00965F5F">
        <w:rPr>
          <w:rFonts w:ascii="Times New Roman" w:eastAsia="Times New Roman" w:hAnsi="Times New Roman" w:cs="Times New Roman"/>
          <w:sz w:val="28"/>
          <w:szCs w:val="28"/>
          <w:lang w:bidi="en-US"/>
        </w:rPr>
        <w:t>связи</w:t>
      </w:r>
      <w:r w:rsidRPr="00B70AA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 чем</w:t>
      </w:r>
      <w:r w:rsidR="00965F5F">
        <w:rPr>
          <w:rFonts w:ascii="Times New Roman" w:eastAsia="Times New Roman" w:hAnsi="Times New Roman" w:cs="Times New Roman"/>
          <w:sz w:val="28"/>
          <w:szCs w:val="28"/>
          <w:lang w:bidi="en-US"/>
        </w:rPr>
        <w:t>,</w:t>
      </w:r>
      <w:r w:rsidRPr="00B70AA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налоговыми органами применяются меры принудительного взыскания</w:t>
      </w:r>
      <w:r w:rsidR="00965F5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 судебном порядке</w:t>
      </w:r>
      <w:r w:rsidRPr="00B70AA6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7D4A04" w:rsidRPr="00B70AA6" w:rsidRDefault="007D4A04" w:rsidP="00B70A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70AA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Налоговый орган вправе обратиться в суд с заявлением о взыскании задолженности за счет имущества должника, в том числе за счет денежных средств на счетах в банке </w:t>
      </w:r>
      <w:r w:rsidRPr="00B70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48 Налогового кодекса Российской Федерации</w:t>
      </w:r>
      <w:r w:rsidR="00965F5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 учетом суммы и сроков возникновения задолженности.</w:t>
      </w:r>
    </w:p>
    <w:p w:rsidR="007D4A04" w:rsidRPr="00B70AA6" w:rsidRDefault="007D4A04" w:rsidP="00B70A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70AA6">
        <w:rPr>
          <w:rFonts w:ascii="Times New Roman" w:eastAsia="Times New Roman" w:hAnsi="Times New Roman" w:cs="Times New Roman"/>
          <w:sz w:val="28"/>
          <w:szCs w:val="28"/>
          <w:lang w:bidi="en-US"/>
        </w:rPr>
        <w:t>После вынесения судебного акта налоговый орган самостоятельно вправе направить судебный приказ:</w:t>
      </w:r>
    </w:p>
    <w:p w:rsidR="007D4A04" w:rsidRPr="00B70AA6" w:rsidRDefault="007D4A04" w:rsidP="00B70A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70AA6">
        <w:rPr>
          <w:rFonts w:ascii="Times New Roman" w:eastAsia="Times New Roman" w:hAnsi="Times New Roman" w:cs="Times New Roman"/>
          <w:sz w:val="28"/>
          <w:szCs w:val="28"/>
          <w:lang w:bidi="en-US"/>
        </w:rPr>
        <w:t>- в банк, для списания задолженности со счетов налогоплательщика;</w:t>
      </w:r>
    </w:p>
    <w:p w:rsidR="007D4A04" w:rsidRPr="00B70AA6" w:rsidRDefault="007D4A04" w:rsidP="00B70A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70AA6">
        <w:rPr>
          <w:rFonts w:ascii="Times New Roman" w:eastAsia="Times New Roman" w:hAnsi="Times New Roman" w:cs="Times New Roman"/>
          <w:sz w:val="28"/>
          <w:szCs w:val="28"/>
          <w:lang w:bidi="en-US"/>
        </w:rPr>
        <w:t>- в адрес работодателя, для удержания задолженности из заработной платы должника;</w:t>
      </w:r>
    </w:p>
    <w:p w:rsidR="007D4A04" w:rsidRDefault="007D4A04" w:rsidP="00B70A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70AA6">
        <w:rPr>
          <w:rFonts w:ascii="Times New Roman" w:eastAsia="Times New Roman" w:hAnsi="Times New Roman" w:cs="Times New Roman"/>
          <w:sz w:val="28"/>
          <w:szCs w:val="28"/>
          <w:lang w:bidi="en-US"/>
        </w:rPr>
        <w:t>- в службу судебных приставов.</w:t>
      </w:r>
    </w:p>
    <w:p w:rsidR="00673F50" w:rsidRDefault="00673F50" w:rsidP="00B70A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73F50">
        <w:rPr>
          <w:rFonts w:ascii="Times New Roman" w:eastAsia="Times New Roman" w:hAnsi="Times New Roman" w:cs="Times New Roman"/>
          <w:sz w:val="28"/>
          <w:szCs w:val="28"/>
          <w:lang w:bidi="en-US"/>
        </w:rPr>
        <w:drawing>
          <wp:inline distT="0" distB="0" distL="0" distR="0" wp14:anchorId="51CF592A" wp14:editId="1A9C7BF9">
            <wp:extent cx="6096851" cy="342947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65F5F" w:rsidRPr="00B70AA6" w:rsidRDefault="00965F5F" w:rsidP="00B70A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Также обращаем ваше внимание, что сумма долга увеличивается на сумму пени до погашения суммы по налогу, государственной пошлины и исполнительского сбора в случае неисполнения постановления судебного пристава в установленный срок.</w:t>
      </w:r>
    </w:p>
    <w:p w:rsidR="00A35EBD" w:rsidRPr="00B70AA6" w:rsidRDefault="00A35EBD" w:rsidP="00B70A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7D4A04" w:rsidRPr="00B70AA6" w:rsidRDefault="007D4A04" w:rsidP="00B70A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70AA6">
        <w:rPr>
          <w:rFonts w:ascii="Times New Roman" w:eastAsia="Times New Roman" w:hAnsi="Times New Roman" w:cs="Times New Roman"/>
          <w:sz w:val="28"/>
          <w:szCs w:val="28"/>
          <w:lang w:bidi="en-US"/>
        </w:rPr>
        <w:t>Следует отметить, что службой судебных приставов в ходе исполнительных действий могут применяться следующие меры, способствующие взысканию с налогоплательщиков-должников денежных средств:</w:t>
      </w:r>
    </w:p>
    <w:p w:rsidR="007D4A04" w:rsidRPr="00B70AA6" w:rsidRDefault="007D4A04" w:rsidP="00B70A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70AA6">
        <w:rPr>
          <w:rFonts w:ascii="Times New Roman" w:eastAsia="Times New Roman" w:hAnsi="Times New Roman" w:cs="Times New Roman"/>
          <w:sz w:val="28"/>
          <w:szCs w:val="28"/>
          <w:lang w:bidi="en-US"/>
        </w:rPr>
        <w:t>- наложение ареста на расчетные счета налогоплательщика;</w:t>
      </w:r>
    </w:p>
    <w:p w:rsidR="007D4A04" w:rsidRPr="00B70AA6" w:rsidRDefault="007D4A04" w:rsidP="00B70A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70AA6">
        <w:rPr>
          <w:rFonts w:ascii="Times New Roman" w:eastAsia="Times New Roman" w:hAnsi="Times New Roman" w:cs="Times New Roman"/>
          <w:sz w:val="28"/>
          <w:szCs w:val="28"/>
          <w:lang w:bidi="en-US"/>
        </w:rPr>
        <w:t>- арест имущества;</w:t>
      </w:r>
    </w:p>
    <w:p w:rsidR="007D4A04" w:rsidRPr="00B70AA6" w:rsidRDefault="007D4A04" w:rsidP="00B70A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70AA6">
        <w:rPr>
          <w:rFonts w:ascii="Times New Roman" w:eastAsia="Times New Roman" w:hAnsi="Times New Roman" w:cs="Times New Roman"/>
          <w:sz w:val="28"/>
          <w:szCs w:val="28"/>
          <w:lang w:bidi="en-US"/>
        </w:rPr>
        <w:t>- вынесение постановления об ограничении выезда за пределы Российской Федерации и т.д.</w:t>
      </w:r>
    </w:p>
    <w:p w:rsidR="007D4A04" w:rsidRPr="00B70AA6" w:rsidRDefault="007D4A04" w:rsidP="00B70AA6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AA6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Меры взыскания задолженност</w:t>
      </w:r>
      <w:r w:rsidR="00443EC3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и</w:t>
      </w:r>
      <w:r w:rsidRPr="00B70AA6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в любом случае станут неприятным сюрпризом для неплательщика, поэтому расстаться с суммой, начисленной налоговым органом к уплате – не так страшно, как получить дополнительные проблемы, проигнорировав свою обязанность.</w:t>
      </w:r>
    </w:p>
    <w:p w:rsidR="00F43EB8" w:rsidRPr="00B70AA6" w:rsidRDefault="00F43EB8" w:rsidP="00B70AA6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A04" w:rsidRPr="00B70AA6" w:rsidRDefault="007D4A04" w:rsidP="00B70AA6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 территориальными налоговыми органами округа проводится работа по направлению работодателям списков должников. Даная мера направлена исключительно на стимулирование граждан к исполнению своей конституционной обязанности по уплате налогов, предусмотренной статьей 57 Конституции Российской Федерации. </w:t>
      </w:r>
    </w:p>
    <w:p w:rsidR="007D4A04" w:rsidRPr="00B70AA6" w:rsidRDefault="007D4A04" w:rsidP="00B70AA6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задолженности физических лиц, как и прежде, остается одной из основных задач, которая поставлена перед налоговыми органами округа.</w:t>
      </w:r>
    </w:p>
    <w:p w:rsidR="00A35EBD" w:rsidRPr="00B70AA6" w:rsidRDefault="00A35EBD" w:rsidP="00B70AA6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EBD" w:rsidRPr="00B70AA6" w:rsidRDefault="00A35EBD" w:rsidP="00B70AA6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0A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Приведем несколько цифр из принятых мер налоговыми органами.</w:t>
      </w:r>
    </w:p>
    <w:p w:rsidR="00A35EBD" w:rsidRPr="00B70AA6" w:rsidRDefault="00A35EBD" w:rsidP="00B70AA6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A88" w:rsidRPr="00B70AA6" w:rsidRDefault="00A04A88" w:rsidP="00B70AA6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по данным территориальных налоговых органов округа за </w:t>
      </w:r>
      <w:r w:rsidR="00E22A13" w:rsidRPr="00B70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B70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месяцев 2019 года выезд за пределы Российской Федерации ограничен </w:t>
      </w:r>
      <w:r w:rsidR="00E22A13" w:rsidRPr="00B70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1 459</w:t>
      </w:r>
      <w:r w:rsidRPr="00B70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налогоплательщикам - должникам, сумма их задолженности, подлежащая взысканию по исполнительным документам, составляет </w:t>
      </w:r>
      <w:r w:rsidR="00E22A13" w:rsidRPr="00B70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111</w:t>
      </w:r>
      <w:r w:rsidRPr="00B70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рублей, из них </w:t>
      </w:r>
      <w:r w:rsidR="00E22A13" w:rsidRPr="00B70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987</w:t>
      </w:r>
      <w:r w:rsidRPr="00B70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налогоплател</w:t>
      </w:r>
      <w:r w:rsidR="00E22A13" w:rsidRPr="00B70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ьщиков с суммой задолженности 64</w:t>
      </w:r>
      <w:r w:rsidRPr="00B70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 являются должниками по транспортному налогу. Из общей суммы задолженности, в отношении которой применена мера ограничительного характера, погашено </w:t>
      </w:r>
      <w:r w:rsidR="00E22A13" w:rsidRPr="00B70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</w:t>
      </w:r>
      <w:r w:rsidRPr="00B70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рублей.</w:t>
      </w:r>
      <w:r w:rsidR="00E22A13" w:rsidRPr="00B70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Стоит отметить, что за аналогичный период прошлого года применено 1 260 ограничений на выезд должников с суммой задолженности 170 млн. рублей.</w:t>
      </w:r>
    </w:p>
    <w:p w:rsidR="0094202D" w:rsidRPr="00B70AA6" w:rsidRDefault="0094202D" w:rsidP="00B70AA6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A13" w:rsidRPr="00B70AA6" w:rsidRDefault="0094202D" w:rsidP="00B70AA6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Налоговыми органами самостоятельно направляются исполнительные документы в банки</w:t>
      </w:r>
      <w:r w:rsidR="00443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70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3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</w:t>
      </w:r>
      <w:r w:rsidRPr="00B70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начал</w:t>
      </w:r>
      <w:r w:rsidR="00443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70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направлено 3 094 исполнительных документа на сумму 343 млн. рублей и поступило со счетов физических лиц 237 млн. рублей.</w:t>
      </w:r>
    </w:p>
    <w:p w:rsidR="0094202D" w:rsidRPr="00B70AA6" w:rsidRDefault="0094202D" w:rsidP="00B70AA6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02D" w:rsidRPr="00B70AA6" w:rsidRDefault="0094202D" w:rsidP="00B70AA6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 налоговый орган направляет не только в банки исполнительные листы</w:t>
      </w:r>
      <w:r w:rsidR="00443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взыскания,</w:t>
      </w:r>
      <w:r w:rsidRPr="00B70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и работодателю, где осуществляет свою трудовую деятельность должник, таких исполнительных листов направлено 1 099 на сумму 12 млн. рублей и удержано с заработн</w:t>
      </w:r>
      <w:r w:rsidR="00443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B70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</w:t>
      </w:r>
      <w:r w:rsidR="00443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B70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млн. рублей.</w:t>
      </w:r>
    </w:p>
    <w:p w:rsidR="007B7131" w:rsidRPr="00B70AA6" w:rsidRDefault="007D4A04" w:rsidP="00B70AA6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70AA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Каждый гражданин может узнать </w:t>
      </w:r>
      <w:r w:rsidRPr="00B70AA6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актуальную информацию по уплаченным и начисленным суммам налогов в электронном сервисе ФНС России «Личный кабинет налогоплательщика для физических лиц»</w:t>
      </w:r>
      <w:r w:rsidRPr="00B70AA6">
        <w:rPr>
          <w:rFonts w:ascii="Times New Roman" w:eastAsia="Times New Roman" w:hAnsi="Times New Roman" w:cs="Times New Roman"/>
          <w:sz w:val="28"/>
          <w:szCs w:val="28"/>
          <w:lang w:bidi="en-US"/>
        </w:rPr>
        <w:t>, а также в операционном зале налогового органа.</w:t>
      </w:r>
    </w:p>
    <w:p w:rsidR="007B7131" w:rsidRPr="00B70AA6" w:rsidRDefault="007B7131" w:rsidP="00B70A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131" w:rsidRDefault="007B7131" w:rsidP="00B70A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0AA6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пунктом 1 статьи 45 Налогового кодекса Российской Федерации обязанность по уплате законно установленных налогов должна быть исполнена налогоплательщиком самостоятельно. Обязанность по уплате налога должна быть выполнена в срок, установленный законодательством о налогах и сборах. В связи с этим, возможность урегулирования задолженности одна - это уплата. Уплатить задолженность можно посредством электронных банковских приложений, </w:t>
      </w:r>
      <w:proofErr w:type="gramStart"/>
      <w:r w:rsidRPr="00B70AA6">
        <w:rPr>
          <w:rFonts w:ascii="Times New Roman" w:hAnsi="Times New Roman" w:cs="Times New Roman"/>
          <w:color w:val="000000"/>
          <w:sz w:val="28"/>
          <w:szCs w:val="28"/>
        </w:rPr>
        <w:t>интернет-сервисов</w:t>
      </w:r>
      <w:proofErr w:type="gramEnd"/>
      <w:r w:rsidRPr="00B70AA6">
        <w:rPr>
          <w:rFonts w:ascii="Times New Roman" w:hAnsi="Times New Roman" w:cs="Times New Roman"/>
          <w:color w:val="000000"/>
          <w:sz w:val="28"/>
          <w:szCs w:val="28"/>
        </w:rPr>
        <w:t xml:space="preserve"> «Заплати налоги» и «Личный кабинет налогоплательщика физического лица», на Портале государственных и муниципальных услуг т.д.</w:t>
      </w:r>
    </w:p>
    <w:p w:rsidR="00443EC3" w:rsidRDefault="00443EC3" w:rsidP="00B70A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Призываем всех граждан округа добровольно исполнить свою обязанность по уплате имущественных налогов!</w:t>
      </w:r>
    </w:p>
    <w:p w:rsidR="00443EC3" w:rsidRDefault="00443EC3" w:rsidP="00B70A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3EC3" w:rsidRPr="00B70AA6" w:rsidRDefault="00443EC3" w:rsidP="00B70A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Спасибо.</w:t>
      </w:r>
    </w:p>
    <w:p w:rsidR="007B7131" w:rsidRPr="00B70AA6" w:rsidRDefault="007B7131" w:rsidP="00B70AA6">
      <w:pPr>
        <w:tabs>
          <w:tab w:val="left" w:pos="18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B7131" w:rsidRPr="00B70AA6" w:rsidSect="00626F05">
      <w:headerReference w:type="default" r:id="rId11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D21" w:rsidRDefault="00057D21" w:rsidP="00626F05">
      <w:pPr>
        <w:spacing w:after="0" w:line="240" w:lineRule="auto"/>
      </w:pPr>
      <w:r>
        <w:separator/>
      </w:r>
    </w:p>
  </w:endnote>
  <w:endnote w:type="continuationSeparator" w:id="0">
    <w:p w:rsidR="00057D21" w:rsidRDefault="00057D21" w:rsidP="00626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Plott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D21" w:rsidRDefault="00057D21" w:rsidP="00626F05">
      <w:pPr>
        <w:spacing w:after="0" w:line="240" w:lineRule="auto"/>
      </w:pPr>
      <w:r>
        <w:separator/>
      </w:r>
    </w:p>
  </w:footnote>
  <w:footnote w:type="continuationSeparator" w:id="0">
    <w:p w:rsidR="00057D21" w:rsidRDefault="00057D21" w:rsidP="00626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4609783"/>
      <w:docPartObj>
        <w:docPartGallery w:val="Page Numbers (Top of Page)"/>
        <w:docPartUnique/>
      </w:docPartObj>
    </w:sdtPr>
    <w:sdtEndPr/>
    <w:sdtContent>
      <w:p w:rsidR="00626F05" w:rsidRDefault="00626F0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F50">
          <w:rPr>
            <w:noProof/>
          </w:rPr>
          <w:t>6</w:t>
        </w:r>
        <w:r>
          <w:fldChar w:fldCharType="end"/>
        </w:r>
      </w:p>
    </w:sdtContent>
  </w:sdt>
  <w:p w:rsidR="00626F05" w:rsidRDefault="00626F0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702A4"/>
    <w:multiLevelType w:val="hybridMultilevel"/>
    <w:tmpl w:val="1292D908"/>
    <w:lvl w:ilvl="0" w:tplc="10C4A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522"/>
    <w:rsid w:val="000518EF"/>
    <w:rsid w:val="00057D21"/>
    <w:rsid w:val="00133884"/>
    <w:rsid w:val="001D35BA"/>
    <w:rsid w:val="003F6D97"/>
    <w:rsid w:val="00443EC3"/>
    <w:rsid w:val="00626F05"/>
    <w:rsid w:val="00673F50"/>
    <w:rsid w:val="007256C7"/>
    <w:rsid w:val="007B7131"/>
    <w:rsid w:val="007D4A04"/>
    <w:rsid w:val="00811535"/>
    <w:rsid w:val="0094202D"/>
    <w:rsid w:val="00965F5F"/>
    <w:rsid w:val="00971C3B"/>
    <w:rsid w:val="00A02182"/>
    <w:rsid w:val="00A0278F"/>
    <w:rsid w:val="00A04A88"/>
    <w:rsid w:val="00A35EBD"/>
    <w:rsid w:val="00B70AA6"/>
    <w:rsid w:val="00C277E3"/>
    <w:rsid w:val="00D930E0"/>
    <w:rsid w:val="00DC7522"/>
    <w:rsid w:val="00E22A13"/>
    <w:rsid w:val="00F151AF"/>
    <w:rsid w:val="00F1670C"/>
    <w:rsid w:val="00F43EB8"/>
    <w:rsid w:val="00F60DC7"/>
    <w:rsid w:val="00FB7ED6"/>
    <w:rsid w:val="00FE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EBD"/>
    <w:pPr>
      <w:ind w:left="720"/>
      <w:contextualSpacing/>
    </w:pPr>
  </w:style>
  <w:style w:type="paragraph" w:styleId="a4">
    <w:name w:val="header"/>
    <w:basedOn w:val="a"/>
    <w:link w:val="a5"/>
    <w:unhideWhenUsed/>
    <w:rsid w:val="0062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6F05"/>
  </w:style>
  <w:style w:type="paragraph" w:styleId="a6">
    <w:name w:val="footer"/>
    <w:basedOn w:val="a"/>
    <w:link w:val="a7"/>
    <w:uiPriority w:val="99"/>
    <w:unhideWhenUsed/>
    <w:rsid w:val="0062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6F05"/>
  </w:style>
  <w:style w:type="paragraph" w:styleId="a8">
    <w:name w:val="Balloon Text"/>
    <w:basedOn w:val="a"/>
    <w:link w:val="a9"/>
    <w:uiPriority w:val="99"/>
    <w:semiHidden/>
    <w:unhideWhenUsed/>
    <w:rsid w:val="00673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3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EBD"/>
    <w:pPr>
      <w:ind w:left="720"/>
      <w:contextualSpacing/>
    </w:pPr>
  </w:style>
  <w:style w:type="paragraph" w:styleId="a4">
    <w:name w:val="header"/>
    <w:basedOn w:val="a"/>
    <w:link w:val="a5"/>
    <w:unhideWhenUsed/>
    <w:rsid w:val="0062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6F05"/>
  </w:style>
  <w:style w:type="paragraph" w:styleId="a6">
    <w:name w:val="footer"/>
    <w:basedOn w:val="a"/>
    <w:link w:val="a7"/>
    <w:uiPriority w:val="99"/>
    <w:unhideWhenUsed/>
    <w:rsid w:val="0062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6F05"/>
  </w:style>
  <w:style w:type="paragraph" w:styleId="a8">
    <w:name w:val="Balloon Text"/>
    <w:basedOn w:val="a"/>
    <w:link w:val="a9"/>
    <w:uiPriority w:val="99"/>
    <w:semiHidden/>
    <w:unhideWhenUsed/>
    <w:rsid w:val="00673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3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Дарья Васильевна</dc:creator>
  <cp:lastModifiedBy>Валентин Валентинович Балута</cp:lastModifiedBy>
  <cp:revision>9</cp:revision>
  <dcterms:created xsi:type="dcterms:W3CDTF">2019-11-28T08:54:00Z</dcterms:created>
  <dcterms:modified xsi:type="dcterms:W3CDTF">2019-11-29T07:28:00Z</dcterms:modified>
</cp:coreProperties>
</file>