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8" w:rsidRPr="00626F05" w:rsidRDefault="00626F05" w:rsidP="00626F05">
      <w:pPr>
        <w:tabs>
          <w:tab w:val="left" w:pos="18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начальника урегулирования задолженности Управления на тему: ««Урегулирование задолженности по имущественным налогам физических лиц». </w:t>
      </w:r>
    </w:p>
    <w:p w:rsidR="00F43EB8" w:rsidRDefault="00F43EB8" w:rsidP="00F43EB8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05" w:rsidRDefault="00626F05" w:rsidP="00626F05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участники </w:t>
      </w:r>
      <w:r w:rsidRPr="00626F05">
        <w:rPr>
          <w:rFonts w:ascii="Times New Roman" w:hAnsi="Times New Roman" w:cs="Times New Roman"/>
          <w:sz w:val="28"/>
          <w:szCs w:val="28"/>
        </w:rPr>
        <w:t>публичного обсуждения по вопросам правоприменительной практики исполнения обязанности физическими лицами по уплате имущественных налогов и урегулирования возникающей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F05" w:rsidRDefault="00626F05" w:rsidP="00626F05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такой важной теме, как наличие задолженности по имущественным налогам физических лиц, мерах ответственности и способах ее погашения</w:t>
      </w:r>
      <w:r w:rsidR="00965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это напрямую касается формирования бюджета нашего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05" w:rsidRDefault="00626F05" w:rsidP="00626F05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озвучу кратко статистическую информацию.</w:t>
      </w:r>
    </w:p>
    <w:p w:rsidR="00626F05" w:rsidRDefault="00626F05" w:rsidP="00626F05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BD" w:rsidRPr="00B70AA6" w:rsidRDefault="00A35EBD" w:rsidP="00B70AA6">
      <w:pPr>
        <w:pStyle w:val="a3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информация о состоянии задолженности физических лиц.</w:t>
      </w:r>
    </w:p>
    <w:p w:rsidR="00A35EBD" w:rsidRPr="00B70AA6" w:rsidRDefault="00A35EBD" w:rsidP="00B70AA6">
      <w:pPr>
        <w:pStyle w:val="a3"/>
        <w:tabs>
          <w:tab w:val="left" w:pos="180"/>
        </w:tabs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0C" w:rsidRPr="00B70AA6" w:rsidRDefault="00F151AF" w:rsidP="00626F0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01.11</w:t>
      </w:r>
      <w:r w:rsidR="00F1670C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задолженность физических лиц, не являющихся индивидуальными предпринимателями, по имущественным налогам (транспортный налог, налога на имущество, земельный налог) в целом по округу составила 1 4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1670C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том числе:</w:t>
      </w:r>
    </w:p>
    <w:p w:rsidR="00F1670C" w:rsidRPr="00B70AA6" w:rsidRDefault="00F1670C" w:rsidP="00B70AA6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транспортному налогу – </w:t>
      </w:r>
      <w:r w:rsidR="00F151AF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1 014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(7</w:t>
      </w:r>
      <w:r w:rsidR="00F151AF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задолженности физических лиц);</w:t>
      </w:r>
    </w:p>
    <w:p w:rsidR="00F1670C" w:rsidRPr="00B70AA6" w:rsidRDefault="00F1670C" w:rsidP="00B70AA6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имущество – </w:t>
      </w:r>
      <w:r w:rsidR="00F151AF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</w:t>
      </w:r>
      <w:r w:rsidR="00F151AF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задолженности физических лиц);</w:t>
      </w:r>
    </w:p>
    <w:p w:rsidR="00F1670C" w:rsidRPr="00B70AA6" w:rsidRDefault="00F151AF" w:rsidP="00B70AA6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– 128 млн. рублей (8</w:t>
      </w:r>
      <w:r w:rsidR="00F1670C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задолженности физических лиц).</w:t>
      </w:r>
    </w:p>
    <w:p w:rsidR="007D4A04" w:rsidRPr="00B70AA6" w:rsidRDefault="00F43EB8" w:rsidP="00B70AA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начала года задолженность взыскана в размере 738 млн. рублей, и снижена на 34%.</w:t>
      </w:r>
    </w:p>
    <w:p w:rsidR="00673F50" w:rsidRDefault="00673F50" w:rsidP="00B70AA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 wp14:anchorId="35A20C7A" wp14:editId="24C569C8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B8" w:rsidRPr="00B70AA6" w:rsidRDefault="00F43EB8" w:rsidP="00B70AA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необходимо учесть</w:t>
      </w:r>
      <w:r w:rsidR="00626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2 декабря 2019 года появится задолженность</w:t>
      </w:r>
      <w:r w:rsidR="00626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не оплачена физическими лицами в установленный срок по начислениям за </w:t>
      </w:r>
      <w:r w:rsidR="0062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2016, 2017 и 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год.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BD" w:rsidRPr="00B70AA6" w:rsidRDefault="00A35EBD" w:rsidP="00B70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Задолженность в разрезе муниципальных образований.</w:t>
      </w:r>
    </w:p>
    <w:p w:rsidR="00A35EBD" w:rsidRPr="00B70AA6" w:rsidRDefault="00A35EBD" w:rsidP="00B70AA6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AF" w:rsidRPr="00B70AA6" w:rsidRDefault="00F151AF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задолженности по имущественным налогам </w:t>
      </w:r>
      <w:r w:rsidR="003F6D97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3F6D97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F6D97"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</w:t>
      </w:r>
      <w:r w:rsidR="007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6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в большей степени относится к крупным мегаполисам нашего региона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1AF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Сургут имеет задолженность по имущественным налогам физических лиц в размере 329 млн. рублей или 23% от общей задолженности в целом по округу;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Нижневартовск имеет задолженность по имущественным налогам физических лиц в размере 254 млн. рублей или 18 %;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Нефтеюганск имеет задолженность по имущественным налогам физических лиц в размере 102 млн. рублей или 7,2 %;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Ханты-Мансийск имеет задолженность по имущественным налогам физических лиц в размере 93,6 млн. рублей или 6,6 %.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сравнению города и поселения с небольшим количеств</w:t>
      </w:r>
      <w:r w:rsidR="00725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имеют следующую задолженность: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</w:t>
      </w:r>
      <w:proofErr w:type="spellStart"/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proofErr w:type="spellEnd"/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  млн. рублей;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</w:t>
      </w:r>
      <w:proofErr w:type="spellStart"/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</w:t>
      </w:r>
      <w:proofErr w:type="spellEnd"/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млн. рублей;</w:t>
      </w:r>
    </w:p>
    <w:p w:rsidR="00811535" w:rsidRPr="00B70AA6" w:rsidRDefault="00811535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</w:t>
      </w:r>
      <w:proofErr w:type="gramStart"/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  <w:proofErr w:type="gramEnd"/>
      <w:r w:rsidRPr="00B7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млн. рублей.</w:t>
      </w:r>
    </w:p>
    <w:p w:rsidR="00D930E0" w:rsidRPr="00B70AA6" w:rsidRDefault="00673F50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34EA72B0" wp14:editId="213E8B34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Неуплата имущественных налогов физическими лицами – это, прежде всего, </w:t>
      </w:r>
      <w:proofErr w:type="spellStart"/>
      <w:r w:rsidRPr="00B70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непоступление</w:t>
      </w:r>
      <w:proofErr w:type="spellEnd"/>
      <w:r w:rsidRPr="00B70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денежных сре</w:t>
      </w:r>
      <w:proofErr w:type="gramStart"/>
      <w:r w:rsidRPr="00B70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дств в б</w:t>
      </w:r>
      <w:proofErr w:type="gramEnd"/>
      <w:r w:rsidRPr="00B70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юджеты муниципальных образований и региональный бюджет</w:t>
      </w:r>
      <w:r w:rsidR="007256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как следствие вероятность недофинансирования социальных проектов</w:t>
      </w:r>
      <w:r w:rsidRPr="00B70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D930E0" w:rsidRPr="00B70AA6" w:rsidRDefault="00D930E0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0E0" w:rsidRPr="00B70AA6" w:rsidRDefault="00F43EB8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D930E0" w:rsidRPr="00B7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Меры, которые могут быть приняты к физическим лицам должникам.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исполнение обязанности по уплате налога является основанием для направления налоговым органом налогоплательщику требования об уплате налога в соответствии со статьями 69, 70 Налогово</w:t>
      </w:r>
      <w:r w:rsidR="00F43EB8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кодекса Российской Федерации, такие требования уже стоит ожидать не уплатившим свои обязательства в декабре 2019 года и в первых месяцах 2020 года.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Однако, не все жители Ханты-Мансийского автономного округа - Югры исполняют свои обязанности по уплате обязательных налоговых платежей в срок, в 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>связи</w:t>
      </w: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чем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налоговыми органами применяются меры принудительного взыскания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судебном порядке</w:t>
      </w: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Налоговый орган вправе обратиться в суд с заявлением о взыскании задолженности за счет имущества должника, в том числе за счет денежных средств на счетах в банке 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48 Налогового кодекса Российской Федерации</w:t>
      </w:r>
      <w:r w:rsidR="00965F5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учетом суммы и сроков возникновения задолженности.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После вынесения судебного акта налоговый орган самостоятельно вправе направить судебный приказ: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 банк, для списания задолженности со счетов налогоплательщика;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 адрес работодателя, для удержания задолженности из заработной платы должника;</w:t>
      </w:r>
    </w:p>
    <w:p w:rsidR="007D4A04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 службу судебных приставов.</w:t>
      </w:r>
    </w:p>
    <w:p w:rsidR="00673F50" w:rsidRDefault="00673F50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73F50">
        <w:rPr>
          <w:rFonts w:ascii="Times New Roman" w:eastAsia="Times New Roman" w:hAnsi="Times New Roman" w:cs="Times New Roman"/>
          <w:sz w:val="28"/>
          <w:szCs w:val="28"/>
          <w:lang w:bidi="en-US"/>
        </w:rPr>
        <w:drawing>
          <wp:inline distT="0" distB="0" distL="0" distR="0" wp14:anchorId="51CF592A" wp14:editId="1A9C7BF9">
            <wp:extent cx="6096851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5F5F" w:rsidRPr="00B70AA6" w:rsidRDefault="00965F5F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Также обращаем ваше внимание, что сумма долга увеличивается на сумму пени до погашения суммы по налогу, государственной пошлины и исполнительского сбора в случае неисполнения постановления судебного пристава в установленный срок.</w:t>
      </w:r>
    </w:p>
    <w:p w:rsidR="00A35EBD" w:rsidRPr="00B70AA6" w:rsidRDefault="00A35EBD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Следует отметить, что службой судебных приставов в ходе исполнительных действий могут применяться следующие меры, способствующие взысканию с налогоплательщиков-должников денежных средств: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наложение ареста на расчетные счета налогоплательщика;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арест имущества;</w:t>
      </w:r>
    </w:p>
    <w:p w:rsidR="007D4A04" w:rsidRPr="00B70AA6" w:rsidRDefault="007D4A04" w:rsidP="00B7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- вынесение постановления об ограничении выезда за пределы Российской Федерации и т.д.</w:t>
      </w:r>
    </w:p>
    <w:p w:rsidR="007D4A04" w:rsidRPr="00B70AA6" w:rsidRDefault="007D4A04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Меры взыскания задолженност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любом случае станут неприятным сюрпризом для неплательщика, поэтому расстаться с суммой, начисленной налоговым органом к уплате – не так страшно, как получить дополнительные проблемы, проигнорировав свою обязанность.</w:t>
      </w:r>
    </w:p>
    <w:p w:rsidR="00F43EB8" w:rsidRPr="00B70AA6" w:rsidRDefault="00F43EB8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A04" w:rsidRPr="00B70AA6" w:rsidRDefault="007D4A04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территориальными налоговыми органами округа проводится работа по направлению работодателям списков должников. Даная мера направлена исключительно на стимулирование граждан к исполнению своей конституционной обязанности по уплате налогов, предусмотренной статьей 57 Конституции Российской Федерации. </w:t>
      </w:r>
    </w:p>
    <w:p w:rsidR="007D4A04" w:rsidRPr="00B70AA6" w:rsidRDefault="007D4A04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задолженности физических лиц, как и прежде, остается одной из основных задач, которая поставлена перед налоговыми органами округа.</w:t>
      </w:r>
    </w:p>
    <w:p w:rsidR="00A35EBD" w:rsidRPr="00B70AA6" w:rsidRDefault="00A35EB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EBD" w:rsidRPr="00B70AA6" w:rsidRDefault="00A35EB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Приведем несколько цифр из принятых мер налоговыми органами.</w:t>
      </w:r>
    </w:p>
    <w:p w:rsidR="00A35EBD" w:rsidRPr="00B70AA6" w:rsidRDefault="00A35EB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A88" w:rsidRPr="00B70AA6" w:rsidRDefault="00A04A88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по данным территориальных налоговых органов округа за 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2019 года выезд за пределы Российской Федерации ограничен 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1 459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налогоплательщикам - должникам, сумма их задолженности, подлежащая взысканию по исполнительным документам, составляет 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из них 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987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ьщиков с суммой задолженности 64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являются должниками по транспортному налогу. Из общей суммы задолженности, в отношении которой применена мера ограничительного характера, погашено 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</w:t>
      </w:r>
      <w:r w:rsidR="00E22A13"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отметить, что за аналогичный период прошлого года применено 1 260 ограничений на выезд должников с суммой задолженности 170 млн. рублей.</w:t>
      </w:r>
    </w:p>
    <w:p w:rsidR="0094202D" w:rsidRPr="00B70AA6" w:rsidRDefault="0094202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A13" w:rsidRPr="00B70AA6" w:rsidRDefault="0094202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Налоговыми органами самостоятельно направляются исполнительные документы в банки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направлено 3 094 исполнительных документа на сумму 343 млн. рублей и поступило со счетов физических лиц 237 млн. рублей.</w:t>
      </w:r>
    </w:p>
    <w:p w:rsidR="0094202D" w:rsidRPr="00B70AA6" w:rsidRDefault="0094202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02D" w:rsidRPr="00B70AA6" w:rsidRDefault="0094202D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налоговый орган направляет не только в банки исполнительные листы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взыскания,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работодателю, где осуществляет свою трудовую деятельность должник, таких исполнительных листов направлено 1 099 на сумму 12 млн. рублей и удержано с заработн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</w:t>
      </w:r>
      <w:r w:rsidR="0044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млн. рублей.</w:t>
      </w:r>
    </w:p>
    <w:p w:rsidR="007B7131" w:rsidRPr="00B70AA6" w:rsidRDefault="007D4A04" w:rsidP="00B70AA6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Каждый гражданин может узнать </w:t>
      </w:r>
      <w:r w:rsidRPr="00B70AA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актуальную информацию по уплаченным и начисленным суммам налогов в электронном сервисе ФНС России «Личный кабинет налогоплательщика для физических лиц»</w:t>
      </w:r>
      <w:r w:rsidRPr="00B70AA6">
        <w:rPr>
          <w:rFonts w:ascii="Times New Roman" w:eastAsia="Times New Roman" w:hAnsi="Times New Roman" w:cs="Times New Roman"/>
          <w:sz w:val="28"/>
          <w:szCs w:val="28"/>
          <w:lang w:bidi="en-US"/>
        </w:rPr>
        <w:t>, а также в операционном зале налогового органа.</w:t>
      </w:r>
    </w:p>
    <w:p w:rsidR="007B7131" w:rsidRPr="00B70AA6" w:rsidRDefault="007B7131" w:rsidP="00B70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131" w:rsidRDefault="007B7131" w:rsidP="00B70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AA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1 статьи 45 Налогового кодекса Российской Федерации обязанность по уплате законно установленных налогов должна быть исполнена налогоплательщиком самостоятельно. Обязанность по уплате налога должна быть выполнена в срок, установленный законодательством о налогах и сборах. В связи с этим, возможность урегулирования задолженности одна - это уплата. Уплатить задолженность можно посредством электронных банковских приложений, </w:t>
      </w:r>
      <w:proofErr w:type="gramStart"/>
      <w:r w:rsidRPr="00B70AA6">
        <w:rPr>
          <w:rFonts w:ascii="Times New Roman" w:hAnsi="Times New Roman" w:cs="Times New Roman"/>
          <w:color w:val="000000"/>
          <w:sz w:val="28"/>
          <w:szCs w:val="28"/>
        </w:rPr>
        <w:t>интернет-сервисов</w:t>
      </w:r>
      <w:proofErr w:type="gramEnd"/>
      <w:r w:rsidRPr="00B70AA6">
        <w:rPr>
          <w:rFonts w:ascii="Times New Roman" w:hAnsi="Times New Roman" w:cs="Times New Roman"/>
          <w:color w:val="000000"/>
          <w:sz w:val="28"/>
          <w:szCs w:val="28"/>
        </w:rPr>
        <w:t xml:space="preserve"> «Заплати налоги» и «Личный кабинет налогоплательщика физического лица», на Портале государственных и муниципальных услуг т.д.</w:t>
      </w:r>
    </w:p>
    <w:p w:rsidR="00443EC3" w:rsidRDefault="00443EC3" w:rsidP="00B70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Призываем всех граждан округа добровольно исполнить свою обязанность по уплате имущественных налогов!</w:t>
      </w:r>
    </w:p>
    <w:p w:rsidR="00443EC3" w:rsidRDefault="00443EC3" w:rsidP="00B70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EC3" w:rsidRPr="00B70AA6" w:rsidRDefault="00443EC3" w:rsidP="00B70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Спасибо.</w:t>
      </w:r>
    </w:p>
    <w:p w:rsidR="007B7131" w:rsidRPr="00B70AA6" w:rsidRDefault="007B7131" w:rsidP="00B70AA6">
      <w:pPr>
        <w:tabs>
          <w:tab w:val="left" w:pos="1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131" w:rsidRPr="00B70AA6" w:rsidSect="00626F05">
      <w:headerReference w:type="default" r:id="rId11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21" w:rsidRDefault="00057D21" w:rsidP="00626F05">
      <w:pPr>
        <w:spacing w:after="0" w:line="240" w:lineRule="auto"/>
      </w:pPr>
      <w:r>
        <w:separator/>
      </w:r>
    </w:p>
  </w:endnote>
  <w:endnote w:type="continuationSeparator" w:id="0">
    <w:p w:rsidR="00057D21" w:rsidRDefault="00057D21" w:rsidP="0062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21" w:rsidRDefault="00057D21" w:rsidP="00626F05">
      <w:pPr>
        <w:spacing w:after="0" w:line="240" w:lineRule="auto"/>
      </w:pPr>
      <w:r>
        <w:separator/>
      </w:r>
    </w:p>
  </w:footnote>
  <w:footnote w:type="continuationSeparator" w:id="0">
    <w:p w:rsidR="00057D21" w:rsidRDefault="00057D21" w:rsidP="0062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09783"/>
      <w:docPartObj>
        <w:docPartGallery w:val="Page Numbers (Top of Page)"/>
        <w:docPartUnique/>
      </w:docPartObj>
    </w:sdtPr>
    <w:sdtEndPr/>
    <w:sdtContent>
      <w:p w:rsidR="00626F05" w:rsidRDefault="00626F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50">
          <w:rPr>
            <w:noProof/>
          </w:rPr>
          <w:t>6</w:t>
        </w:r>
        <w:r>
          <w:fldChar w:fldCharType="end"/>
        </w:r>
      </w:p>
    </w:sdtContent>
  </w:sdt>
  <w:p w:rsidR="00626F05" w:rsidRDefault="00626F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2A4"/>
    <w:multiLevelType w:val="hybridMultilevel"/>
    <w:tmpl w:val="1292D908"/>
    <w:lvl w:ilvl="0" w:tplc="10C4A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22"/>
    <w:rsid w:val="000518EF"/>
    <w:rsid w:val="00057D21"/>
    <w:rsid w:val="00133884"/>
    <w:rsid w:val="001D35BA"/>
    <w:rsid w:val="003F6D97"/>
    <w:rsid w:val="00443EC3"/>
    <w:rsid w:val="00626F05"/>
    <w:rsid w:val="00673F50"/>
    <w:rsid w:val="007256C7"/>
    <w:rsid w:val="007B7131"/>
    <w:rsid w:val="007D4A04"/>
    <w:rsid w:val="00811535"/>
    <w:rsid w:val="0094202D"/>
    <w:rsid w:val="00965F5F"/>
    <w:rsid w:val="00971C3B"/>
    <w:rsid w:val="00A02182"/>
    <w:rsid w:val="00A0278F"/>
    <w:rsid w:val="00A04A88"/>
    <w:rsid w:val="00A35EBD"/>
    <w:rsid w:val="00B70AA6"/>
    <w:rsid w:val="00C277E3"/>
    <w:rsid w:val="00D930E0"/>
    <w:rsid w:val="00DC7522"/>
    <w:rsid w:val="00E22A13"/>
    <w:rsid w:val="00F151AF"/>
    <w:rsid w:val="00F1670C"/>
    <w:rsid w:val="00F43EB8"/>
    <w:rsid w:val="00F60DC7"/>
    <w:rsid w:val="00FB7ED6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BD"/>
    <w:pPr>
      <w:ind w:left="720"/>
      <w:contextualSpacing/>
    </w:pPr>
  </w:style>
  <w:style w:type="paragraph" w:styleId="a4">
    <w:name w:val="header"/>
    <w:basedOn w:val="a"/>
    <w:link w:val="a5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F05"/>
  </w:style>
  <w:style w:type="paragraph" w:styleId="a6">
    <w:name w:val="footer"/>
    <w:basedOn w:val="a"/>
    <w:link w:val="a7"/>
    <w:uiPriority w:val="99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F05"/>
  </w:style>
  <w:style w:type="paragraph" w:styleId="a8">
    <w:name w:val="Balloon Text"/>
    <w:basedOn w:val="a"/>
    <w:link w:val="a9"/>
    <w:uiPriority w:val="99"/>
    <w:semiHidden/>
    <w:unhideWhenUsed/>
    <w:rsid w:val="006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BD"/>
    <w:pPr>
      <w:ind w:left="720"/>
      <w:contextualSpacing/>
    </w:pPr>
  </w:style>
  <w:style w:type="paragraph" w:styleId="a4">
    <w:name w:val="header"/>
    <w:basedOn w:val="a"/>
    <w:link w:val="a5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F05"/>
  </w:style>
  <w:style w:type="paragraph" w:styleId="a6">
    <w:name w:val="footer"/>
    <w:basedOn w:val="a"/>
    <w:link w:val="a7"/>
    <w:uiPriority w:val="99"/>
    <w:unhideWhenUsed/>
    <w:rsid w:val="0062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F05"/>
  </w:style>
  <w:style w:type="paragraph" w:styleId="a8">
    <w:name w:val="Balloon Text"/>
    <w:basedOn w:val="a"/>
    <w:link w:val="a9"/>
    <w:uiPriority w:val="99"/>
    <w:semiHidden/>
    <w:unhideWhenUsed/>
    <w:rsid w:val="006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Дарья Васильевна</dc:creator>
  <cp:lastModifiedBy>Валентин Валентинович Балута</cp:lastModifiedBy>
  <cp:revision>9</cp:revision>
  <dcterms:created xsi:type="dcterms:W3CDTF">2019-11-28T08:54:00Z</dcterms:created>
  <dcterms:modified xsi:type="dcterms:W3CDTF">2019-11-29T07:28:00Z</dcterms:modified>
</cp:coreProperties>
</file>